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технической подготовки производства инновационного 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813406" w:rsidR="00A77598" w:rsidRPr="009E02E4" w:rsidRDefault="009E02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Дымова Ольга Олеговна</w:t>
            </w:r>
          </w:p>
        </w:tc>
      </w:tr>
      <w:tr w:rsidR="007A7979" w:rsidRPr="007A7979" w14:paraId="12F408F6" w14:textId="77777777" w:rsidTr="00ED54AA">
        <w:tc>
          <w:tcPr>
            <w:tcW w:w="9345" w:type="dxa"/>
          </w:tcPr>
          <w:p w14:paraId="257BA19F" w14:textId="77777777" w:rsidR="007A7979" w:rsidRPr="00355B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BCE">
              <w:rPr>
                <w:rFonts w:ascii="Times New Roman" w:hAnsi="Times New Roman" w:cs="Times New Roman"/>
                <w:sz w:val="20"/>
                <w:szCs w:val="20"/>
              </w:rPr>
              <w:t>к.э.н, Егорова Татьяна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4478E5" w:rsidR="004475DA" w:rsidRPr="009E02E4" w:rsidRDefault="009E02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09F9A9" w14:textId="1B3B02BF" w:rsidR="00355B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677211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_Toc203677211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3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6DBBC0A7" w14:textId="2C0E0823" w:rsidR="00355BCE" w:rsidRDefault="00387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12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_Toc203677212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3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56DAB4F6" w14:textId="1DB65E86" w:rsidR="00355BCE" w:rsidRDefault="00387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13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_Toc203677213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3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1F5D2998" w14:textId="4F78383D" w:rsidR="00355BCE" w:rsidRDefault="00387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14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_Toc203677214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4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54117918" w14:textId="1DD0B510" w:rsidR="00355BCE" w:rsidRDefault="00387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15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_Toc203677215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6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3D5F757F" w14:textId="0C8EDA30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16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_Toc203677216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6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122B5292" w14:textId="16E92DFA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17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_Toc203677217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7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230B5ED1" w14:textId="2F9A99DA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18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_Toc203677218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7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06413F1D" w14:textId="13EBF637" w:rsidR="00355BCE" w:rsidRDefault="00387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19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_Toc203677219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7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101EDE15" w14:textId="0D275179" w:rsidR="00355BCE" w:rsidRDefault="00387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0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_Toc203677220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9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0B3A74FE" w14:textId="209180DB" w:rsidR="00355BCE" w:rsidRDefault="00387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1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_Toc203677221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10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5CA6F1F0" w14:textId="68414B1A" w:rsidR="00355BCE" w:rsidRDefault="003877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2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_Toc203677222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11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0B9C70D6" w14:textId="7C1ACB2B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3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_Toc203677223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11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0BA183C2" w14:textId="6D38A08E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4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_Toc203677224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12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4E485DED" w14:textId="05BECFEF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5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_Toc203677225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12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49482CA2" w14:textId="1EDEE01A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6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_Toc203677226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12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70E50D07" w14:textId="7E9AE54E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7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_Toc203677227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12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1E31BF01" w14:textId="042C9ED2" w:rsidR="00355BCE" w:rsidRDefault="003877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7228" w:history="1">
            <w:r w:rsidR="00355BCE" w:rsidRPr="00A353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55BCE">
              <w:rPr>
                <w:noProof/>
                <w:webHidden/>
              </w:rPr>
              <w:tab/>
            </w:r>
            <w:r w:rsidR="00355BCE">
              <w:rPr>
                <w:noProof/>
                <w:webHidden/>
              </w:rPr>
              <w:fldChar w:fldCharType="begin"/>
            </w:r>
            <w:r w:rsidR="00355BCE">
              <w:rPr>
                <w:noProof/>
                <w:webHidden/>
              </w:rPr>
              <w:instrText xml:space="preserve"> PAGEREF _Toc203677228 \h </w:instrText>
            </w:r>
            <w:r w:rsidR="00355BCE">
              <w:rPr>
                <w:noProof/>
                <w:webHidden/>
              </w:rPr>
            </w:r>
            <w:r w:rsidR="00355BCE">
              <w:rPr>
                <w:noProof/>
                <w:webHidden/>
              </w:rPr>
              <w:fldChar w:fldCharType="separate"/>
            </w:r>
            <w:r w:rsidR="00355BCE">
              <w:rPr>
                <w:noProof/>
                <w:webHidden/>
              </w:rPr>
              <w:t>12</w:t>
            </w:r>
            <w:r w:rsidR="00355BCE">
              <w:rPr>
                <w:noProof/>
                <w:webHidden/>
              </w:rPr>
              <w:fldChar w:fldCharType="end"/>
            </w:r>
          </w:hyperlink>
        </w:p>
        <w:p w14:paraId="0DD49713" w14:textId="29A96EB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677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освоение обучающимися знаний, умений и навыков в области комплексного решения задач проектного управления от разработки идеи производства инновационного продукта до ее коммерческой реализации.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677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технической подготовки производства инновационного 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677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355B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55B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55B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55B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5B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55B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5BC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55B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55B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55B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355BCE">
              <w:rPr>
                <w:rFonts w:ascii="Times New Roman" w:hAnsi="Times New Roman" w:cs="Times New Roman"/>
              </w:rPr>
              <w:t>ых</w:t>
            </w:r>
            <w:proofErr w:type="spellEnd"/>
            <w:r w:rsidRPr="00355BC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55B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5BCE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355BC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355BCE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55B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5BCE">
              <w:rPr>
                <w:rFonts w:ascii="Times New Roman" w:hAnsi="Times New Roman" w:cs="Times New Roman"/>
              </w:rPr>
              <w:t>современные коммуникативные технологии, информационные технологии, применяемые в процессе профессиональной и академической коммуникации.</w:t>
            </w:r>
            <w:r w:rsidRPr="00355B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55B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5BCE">
              <w:rPr>
                <w:rFonts w:ascii="Times New Roman" w:hAnsi="Times New Roman" w:cs="Times New Roman"/>
              </w:rPr>
              <w:t xml:space="preserve">воспринимать, анализировать и критически оценивать устную и письменную деловую информацию на </w:t>
            </w:r>
            <w:proofErr w:type="gramStart"/>
            <w:r w:rsidR="00FD518F" w:rsidRPr="00355BCE"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 w:rsidR="00FD518F" w:rsidRPr="00355BCE">
              <w:rPr>
                <w:rFonts w:ascii="Times New Roman" w:hAnsi="Times New Roman" w:cs="Times New Roman"/>
              </w:rPr>
              <w:t xml:space="preserve"> и (или) иностранных языках.</w:t>
            </w:r>
            <w:r w:rsidRPr="00355B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55B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5B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5BCE">
              <w:rPr>
                <w:rFonts w:ascii="Times New Roman" w:hAnsi="Times New Roman" w:cs="Times New Roman"/>
              </w:rPr>
              <w:t>навыками анализа деловой информации; навыками применения современных коммуникативных технологий в зависимости от поставленных целей и задач; навыками применения информационных технологий в процессе коммуникации и анализа деловой информации на государственном и иностранных языках.</w:t>
            </w:r>
            <w:r w:rsidRPr="00355BC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55BCE" w14:paraId="62E562E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881AF" w14:textId="77777777" w:rsidR="00751095" w:rsidRPr="00355B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 xml:space="preserve">ПК-5 - Способен управлять системами и ресурсами предприятий (организаций) и их финансированием, оценивать </w:t>
            </w:r>
            <w:proofErr w:type="spellStart"/>
            <w:r w:rsidRPr="00355BCE">
              <w:rPr>
                <w:rFonts w:ascii="Times New Roman" w:hAnsi="Times New Roman" w:cs="Times New Roman"/>
              </w:rPr>
              <w:t>коммерциализуемость</w:t>
            </w:r>
            <w:proofErr w:type="spellEnd"/>
            <w:r w:rsidRPr="00355BCE">
              <w:rPr>
                <w:rFonts w:ascii="Times New Roman" w:hAnsi="Times New Roman" w:cs="Times New Roman"/>
              </w:rPr>
              <w:t xml:space="preserve"> результатов НИОКР и их потенциальную ценность для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F8E1" w14:textId="77777777" w:rsidR="00751095" w:rsidRPr="00355B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5BCE">
              <w:rPr>
                <w:rFonts w:ascii="Times New Roman" w:hAnsi="Times New Roman" w:cs="Times New Roman"/>
                <w:lang w:bidi="ru-RU"/>
              </w:rPr>
              <w:t>ПК-5.1 - Применяет навыки комплексного решения задач проектного управления от разработки идеи до ее коммерческой реализации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FB592" w14:textId="77777777" w:rsidR="00751095" w:rsidRPr="00355B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5BCE">
              <w:rPr>
                <w:rFonts w:ascii="Times New Roman" w:hAnsi="Times New Roman" w:cs="Times New Roman"/>
              </w:rPr>
              <w:t>методы управления системами и ресурсами предприятий (организаций); методы финансового обеспечения инновационных проектов предприятия (организации) всеми видами ресурсов; способы оценки возможностей коммерциализации результатов НИОКР, в том числе модели коммерциализации; этапы технической подготовки производства; методы перехода на выпуск новой продукции; основы проектного управления и бизнес-планирования.</w:t>
            </w:r>
            <w:r w:rsidRPr="00355BCE">
              <w:rPr>
                <w:rFonts w:ascii="Times New Roman" w:hAnsi="Times New Roman" w:cs="Times New Roman"/>
              </w:rPr>
              <w:t xml:space="preserve"> </w:t>
            </w:r>
          </w:p>
          <w:p w14:paraId="46F54FBF" w14:textId="77777777" w:rsidR="00751095" w:rsidRPr="00355B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5BCE">
              <w:rPr>
                <w:rFonts w:ascii="Times New Roman" w:hAnsi="Times New Roman" w:cs="Times New Roman"/>
              </w:rPr>
              <w:t>анализировать возможности коммерциализации результатов НИОКР для выпуска инновационной продукции; обеспечивать контроль на различных этапах подготовки производства инновационных продуктов; принимать решения о методе и форме перехода на выпуск нового (инновационного) продукта; проводить организационно-плановую подготовку производства нового (инновационного) продукта, разрабатывать бизнес-план производства нового (инновационного) продукта</w:t>
            </w:r>
            <w:proofErr w:type="gramStart"/>
            <w:r w:rsidR="00FD518F" w:rsidRPr="00355BCE">
              <w:rPr>
                <w:rFonts w:ascii="Times New Roman" w:hAnsi="Times New Roman" w:cs="Times New Roman"/>
              </w:rPr>
              <w:t>.</w:t>
            </w:r>
            <w:r w:rsidRPr="00355B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C012496" w14:textId="77777777" w:rsidR="00751095" w:rsidRPr="00355B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5B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5BCE">
              <w:rPr>
                <w:rFonts w:ascii="Times New Roman" w:hAnsi="Times New Roman" w:cs="Times New Roman"/>
              </w:rPr>
              <w:t>навыками оценки возможностей коммерциализации результатов НИОКР, в том числе составления бизнес-планов и оценки инвестиционной привлекательности проектов выпуска новой (инновационной) продукции; навыками организации производства нового (инновационного) продукта; навыками построения сетевых графиков; навыками комплексного решения задач проектного управления от разработки идеи до ее коммерческой реализации.</w:t>
            </w:r>
            <w:r w:rsidRPr="00355B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55B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6772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производственной системы. Структура производственных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 подход при управлении подготовкой производства инновационного продукта. Базисные понятия производственной системы. Понятия средство труда, предметы труда, труд. Жизненный цикл производственной системы.</w:t>
            </w:r>
            <w:r w:rsidRPr="00352B6F">
              <w:rPr>
                <w:lang w:bidi="ru-RU"/>
              </w:rPr>
              <w:br/>
              <w:t>Понятие производственной структуры. Виды производственных структур. Элементы производственной структуры, их взаимосвязь.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1114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15F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Инфраструктурное обеспечение производственных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9770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инфраструктуры. Производственная инфраструктура предприятия: инструментальное хозяйство, ремонтное хозяйство, энергетическое хозяйство, транспортное хозяйство, складское хозяйство.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31E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7C1C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F26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23D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3AEB7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24C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Производственный процесс, основные элементы и принципы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2DC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производственного процесса, его структура, обусловленная изготавливаемой продукцией, масштабами производства, специализацией, характером используемых технологических процессов, разделением труда. Виды производственных процессов. Пространственная структура производственных подразделений предприятия и процессов перемещения предметов труда и незавершенного производства. Понятие структуры производственного цикла и ее составляющие. Структура производственного цикла при различных сочетаниях операций во времени. Расчет длительности производственного цикла при последовательном, параллельном и параллельно-последовательном видах движения предметов труда. Пути, резервы и экономическая эффективность сокращения длительности производственного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F4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7F7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E9C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D75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9438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65B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Типы производства и их технико-экономические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B7AF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организационного типа производства и определяющие его признаки. Технико-экономические признаки единичного (позаказного), серийного и массового типов производства. Основные типы внутризаводской специализации.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DD4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6A7C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580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4D6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8415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59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и виды продуктов. Особенности инновационных продуктов.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1EB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продукта (технологический, экономический и психологический аспект). Типы новых продуктов. Инновационный продукт как вид нового продукта. Мультиатрибутивная модель продукта. Структура уровней продукта. Факторы успеха новых продуктов. Маркетинг высоких технологий. Факторы, влияющие на принятие решения о разработке нового продукта. Процесс продуктовых нововведений и формы новаторской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5E3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51D8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FAB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7A9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509CA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E3D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перспектив коммерциализации результатов НИОКР.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A5A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НИОКР: фундаментальные исследования, поисковые исследования, прикладные исследования. Понятие коммерциализации. Участники процесса коммерциализации. Этапы и стадии процесса коммерциализации. Стратегии коммерциализации. Способы коммерциализации. Оценка готовности технологического решения к коммерциализации. Оценка коммерческого потенциала разрабатываемого изобретения.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66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DFD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8E1A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0FB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5D77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9DF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Этапы технической подготовки производства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CF0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 научно-исследовательских работ. Конструкторская подготовка, технологическая подготовка, экологическая подготовка производства. Организационно-плановая подготовка производства. Освоение производства и экономическая подготовка. Подготовка реализации (сбыта) продукции. Сервисное обслуживание. Подготовка утилизации и рециклинг.</w:t>
            </w:r>
            <w:r w:rsidRPr="00352B6F">
              <w:rPr>
                <w:lang w:bidi="ru-RU"/>
              </w:rPr>
              <w:br/>
              <w:t>Основные пути сокращения цикла «формирование рыночной потребности - производство». Технико-экономический анализ технологических решений и критерии выбора варианта технологического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3B4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1FA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707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751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48E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B30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перехода на выпуск новой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813D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и методы перехода на выпуск новых изделий: последовательный, параллельный, комплексно-совмещенный, агрегатный.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E81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ACB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038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E8E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4556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E24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планирования подготовки производства нового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642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задачи планирования подготовки производства. Нормативы для планирования подготовки производства. Программно-целевое планирование и управление подготовкой производства. Сетевое планирование подготовки производства. Сетевые графики. Метод критического пути и метод оценки и пересмотра планов. График Гантта, гистограмма ресурсов.  Применение информационных технологий в процессе сетевого планирования. Контроль за ходом выполнения планов.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AE8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A78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09D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E34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CCA4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0B8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Инвестиционное обоснование реализации проектов производства новых продуктов.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8DCB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бизнес-планирования. Методики составления бизнес-плана, его структурные элементы. Определение потребности в капитальных вложениях. Определение затрат и финансовых результатов проекта. Оценка эффективности инвестиционного проекта подготовки производства нового продукта. Виды рисков. Модели анализа и оценки рисков при составлении инвестиционного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7E3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C86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02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13A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6772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677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55B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>Стерлигова</w:t>
            </w:r>
            <w:proofErr w:type="spell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>, А. Н. Операционный (производственный) менеджмент</w:t>
            </w:r>
            <w:proofErr w:type="gram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А.Н. </w:t>
            </w:r>
            <w:proofErr w:type="spell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>Стерлигова</w:t>
            </w:r>
            <w:proofErr w:type="spell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, А.В. </w:t>
            </w:r>
            <w:proofErr w:type="spell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>Фель</w:t>
            </w:r>
            <w:proofErr w:type="spell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55BCE" w:rsidRDefault="003877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https://znanium.ru/read?id=458196</w:t>
              </w:r>
            </w:hyperlink>
          </w:p>
        </w:tc>
      </w:tr>
      <w:tr w:rsidR="00262CF0" w:rsidRPr="007E6725" w14:paraId="3588E6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C3D0BB" w14:textId="77777777" w:rsidR="00262CF0" w:rsidRPr="00355B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5BCE">
              <w:rPr>
                <w:rFonts w:ascii="Times New Roman" w:hAnsi="Times New Roman" w:cs="Times New Roman"/>
                <w:sz w:val="24"/>
                <w:szCs w:val="24"/>
              </w:rPr>
              <w:t>Тарасова, Т. В. Аддитивное производство</w:t>
            </w:r>
            <w:proofErr w:type="gram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Т.В. Тарасова. — Москва</w:t>
            </w:r>
            <w:proofErr w:type="gram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2B632F" w14:textId="77777777" w:rsidR="00262CF0" w:rsidRPr="00355BCE" w:rsidRDefault="003877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https://znanium.ru/read?id=461637</w:t>
              </w:r>
            </w:hyperlink>
          </w:p>
        </w:tc>
      </w:tr>
      <w:tr w:rsidR="00262CF0" w:rsidRPr="007E6725" w14:paraId="51F5E3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8FFB4" w14:textId="77777777" w:rsidR="00262CF0" w:rsidRPr="00355B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5BCE">
              <w:rPr>
                <w:rFonts w:ascii="Times New Roman" w:hAnsi="Times New Roman" w:cs="Times New Roman"/>
                <w:sz w:val="24"/>
                <w:szCs w:val="24"/>
              </w:rPr>
              <w:t>Баринов, В. А. Организационное проектирование</w:t>
            </w:r>
            <w:proofErr w:type="gram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В.А. Баринов. — Москва</w:t>
            </w:r>
            <w:proofErr w:type="gramStart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5BC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767866" w14:textId="77777777" w:rsidR="00262CF0" w:rsidRPr="00355BCE" w:rsidRDefault="003877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https://znanium.ru/read?id=415730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6772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249881" w14:textId="77777777" w:rsidTr="007B550D">
        <w:tc>
          <w:tcPr>
            <w:tcW w:w="9345" w:type="dxa"/>
          </w:tcPr>
          <w:p w14:paraId="611FEF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D6A21E" w14:textId="77777777" w:rsidTr="007B550D">
        <w:tc>
          <w:tcPr>
            <w:tcW w:w="9345" w:type="dxa"/>
          </w:tcPr>
          <w:p w14:paraId="13FB61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D0EEEC" w14:textId="77777777" w:rsidTr="007B550D">
        <w:tc>
          <w:tcPr>
            <w:tcW w:w="9345" w:type="dxa"/>
          </w:tcPr>
          <w:p w14:paraId="1E161F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6772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77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677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55B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55B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5B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55B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5B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55B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55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5BCE">
              <w:rPr>
                <w:sz w:val="22"/>
                <w:szCs w:val="22"/>
              </w:rPr>
              <w:t xml:space="preserve"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5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55BCE">
              <w:rPr>
                <w:sz w:val="22"/>
                <w:szCs w:val="22"/>
              </w:rPr>
              <w:t xml:space="preserve">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355BCE">
              <w:rPr>
                <w:sz w:val="22"/>
                <w:szCs w:val="22"/>
              </w:rPr>
              <w:t>мКомпьютер</w:t>
            </w:r>
            <w:proofErr w:type="spellEnd"/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Gigabyte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H</w:t>
            </w:r>
            <w:r w:rsidRPr="00355BCE">
              <w:rPr>
                <w:sz w:val="22"/>
                <w:szCs w:val="22"/>
              </w:rPr>
              <w:t>77</w:t>
            </w:r>
            <w:r w:rsidRPr="00355BCE">
              <w:rPr>
                <w:sz w:val="22"/>
                <w:szCs w:val="22"/>
                <w:lang w:val="en-US"/>
              </w:rPr>
              <w:t>M</w:t>
            </w:r>
            <w:r w:rsidRPr="00355BCE">
              <w:rPr>
                <w:sz w:val="22"/>
                <w:szCs w:val="22"/>
              </w:rPr>
              <w:t>-</w:t>
            </w:r>
            <w:r w:rsidRPr="00355BCE">
              <w:rPr>
                <w:sz w:val="22"/>
                <w:szCs w:val="22"/>
                <w:lang w:val="en-US"/>
              </w:rPr>
              <w:t>D</w:t>
            </w:r>
            <w:r w:rsidRPr="00355BCE">
              <w:rPr>
                <w:sz w:val="22"/>
                <w:szCs w:val="22"/>
              </w:rPr>
              <w:t>3</w:t>
            </w:r>
            <w:r w:rsidRPr="00355BCE">
              <w:rPr>
                <w:sz w:val="22"/>
                <w:szCs w:val="22"/>
                <w:lang w:val="en-US"/>
              </w:rPr>
              <w:t>H</w:t>
            </w:r>
            <w:r w:rsidRPr="00355BCE">
              <w:rPr>
                <w:sz w:val="22"/>
                <w:szCs w:val="22"/>
              </w:rPr>
              <w:t xml:space="preserve">, </w:t>
            </w:r>
            <w:r w:rsidRPr="00355BCE">
              <w:rPr>
                <w:sz w:val="22"/>
                <w:szCs w:val="22"/>
                <w:lang w:val="en-US"/>
              </w:rPr>
              <w:t>Intel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Core</w:t>
            </w:r>
            <w:r w:rsidRPr="00355BCE">
              <w:rPr>
                <w:sz w:val="22"/>
                <w:szCs w:val="22"/>
              </w:rPr>
              <w:t xml:space="preserve"> </w:t>
            </w:r>
            <w:proofErr w:type="spellStart"/>
            <w:r w:rsidRPr="00355B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5BCE">
              <w:rPr>
                <w:sz w:val="22"/>
                <w:szCs w:val="22"/>
              </w:rPr>
              <w:t>5-3570 3.4</w:t>
            </w:r>
            <w:r w:rsidRPr="00355BCE">
              <w:rPr>
                <w:sz w:val="22"/>
                <w:szCs w:val="22"/>
                <w:lang w:val="en-US"/>
              </w:rPr>
              <w:t>GHz</w:t>
            </w:r>
            <w:r w:rsidRPr="00355BCE">
              <w:rPr>
                <w:sz w:val="22"/>
                <w:szCs w:val="22"/>
              </w:rPr>
              <w:t>/ 4</w:t>
            </w:r>
            <w:r w:rsidRPr="00355BCE">
              <w:rPr>
                <w:sz w:val="22"/>
                <w:szCs w:val="22"/>
                <w:lang w:val="en-US"/>
              </w:rPr>
              <w:t>Gb</w:t>
            </w:r>
            <w:r w:rsidRPr="00355BCE">
              <w:rPr>
                <w:sz w:val="22"/>
                <w:szCs w:val="22"/>
              </w:rPr>
              <w:t xml:space="preserve"> /500</w:t>
            </w:r>
            <w:r w:rsidRPr="00355BCE">
              <w:rPr>
                <w:sz w:val="22"/>
                <w:szCs w:val="22"/>
                <w:lang w:val="en-US"/>
              </w:rPr>
              <w:t>Gb</w:t>
            </w:r>
            <w:r w:rsidRPr="00355BCE">
              <w:rPr>
                <w:sz w:val="22"/>
                <w:szCs w:val="22"/>
              </w:rPr>
              <w:t>/</w:t>
            </w:r>
            <w:r w:rsidRPr="00355BCE">
              <w:rPr>
                <w:sz w:val="22"/>
                <w:szCs w:val="22"/>
                <w:lang w:val="en-US"/>
              </w:rPr>
              <w:t>LG</w:t>
            </w:r>
            <w:r w:rsidRPr="00355BCE">
              <w:rPr>
                <w:sz w:val="22"/>
                <w:szCs w:val="22"/>
              </w:rPr>
              <w:t xml:space="preserve"> 942 </w:t>
            </w:r>
            <w:r w:rsidRPr="00355BCE">
              <w:rPr>
                <w:sz w:val="22"/>
                <w:szCs w:val="22"/>
                <w:lang w:val="en-US"/>
              </w:rPr>
              <w:t>SE</w:t>
            </w:r>
            <w:r w:rsidRPr="00355BCE">
              <w:rPr>
                <w:sz w:val="22"/>
                <w:szCs w:val="22"/>
              </w:rPr>
              <w:t xml:space="preserve"> - 1 шт., Мультимедийный проектор </w:t>
            </w:r>
            <w:r w:rsidRPr="00355BCE">
              <w:rPr>
                <w:sz w:val="22"/>
                <w:szCs w:val="22"/>
                <w:lang w:val="en-US"/>
              </w:rPr>
              <w:t>NEC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ME</w:t>
            </w:r>
            <w:r w:rsidRPr="00355BCE">
              <w:rPr>
                <w:sz w:val="22"/>
                <w:szCs w:val="22"/>
              </w:rPr>
              <w:t>401</w:t>
            </w:r>
            <w:r w:rsidRPr="00355BCE">
              <w:rPr>
                <w:sz w:val="22"/>
                <w:szCs w:val="22"/>
                <w:lang w:val="en-US"/>
              </w:rPr>
              <w:t>X</w:t>
            </w:r>
            <w:r w:rsidRPr="00355BC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55B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TA</w:t>
            </w:r>
            <w:r w:rsidRPr="00355BCE">
              <w:rPr>
                <w:sz w:val="22"/>
                <w:szCs w:val="22"/>
              </w:rPr>
              <w:t xml:space="preserve">-1120 - 1 </w:t>
            </w:r>
            <w:proofErr w:type="spellStart"/>
            <w:r w:rsidRPr="00355BCE">
              <w:rPr>
                <w:sz w:val="22"/>
                <w:szCs w:val="22"/>
              </w:rPr>
              <w:t>шт.,Экран</w:t>
            </w:r>
            <w:proofErr w:type="spellEnd"/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Compact</w:t>
            </w:r>
            <w:r w:rsidRPr="00355BCE">
              <w:rPr>
                <w:sz w:val="22"/>
                <w:szCs w:val="22"/>
              </w:rPr>
              <w:t xml:space="preserve"> </w:t>
            </w:r>
            <w:proofErr w:type="spellStart"/>
            <w:r w:rsidRPr="00355BC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55BCE">
              <w:rPr>
                <w:sz w:val="22"/>
                <w:szCs w:val="22"/>
              </w:rPr>
              <w:t xml:space="preserve"> : размер экрана 153</w:t>
            </w:r>
            <w:r w:rsidRPr="00355BCE">
              <w:rPr>
                <w:sz w:val="22"/>
                <w:szCs w:val="22"/>
                <w:lang w:val="en-US"/>
              </w:rPr>
              <w:t>x</w:t>
            </w:r>
            <w:r w:rsidRPr="00355BCE">
              <w:rPr>
                <w:sz w:val="22"/>
                <w:szCs w:val="22"/>
              </w:rPr>
              <w:t xml:space="preserve">200 </w:t>
            </w:r>
            <w:r w:rsidRPr="00355BCE">
              <w:rPr>
                <w:sz w:val="22"/>
                <w:szCs w:val="22"/>
                <w:lang w:val="en-US"/>
              </w:rPr>
              <w:t>c</w:t>
            </w:r>
            <w:r w:rsidRPr="00355BCE">
              <w:rPr>
                <w:sz w:val="22"/>
                <w:szCs w:val="22"/>
              </w:rPr>
              <w:t xml:space="preserve">м - 1 шт., Акустическая система </w:t>
            </w:r>
            <w:r w:rsidRPr="00355BCE">
              <w:rPr>
                <w:sz w:val="22"/>
                <w:szCs w:val="22"/>
                <w:lang w:val="en-US"/>
              </w:rPr>
              <w:t>Hi</w:t>
            </w:r>
            <w:r w:rsidRPr="00355BCE">
              <w:rPr>
                <w:sz w:val="22"/>
                <w:szCs w:val="22"/>
              </w:rPr>
              <w:t>-</w:t>
            </w:r>
            <w:r w:rsidRPr="00355BCE">
              <w:rPr>
                <w:sz w:val="22"/>
                <w:szCs w:val="22"/>
                <w:lang w:val="en-US"/>
              </w:rPr>
              <w:t>Fi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PRO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MASK</w:t>
            </w:r>
            <w:r w:rsidRPr="00355BCE">
              <w:rPr>
                <w:sz w:val="22"/>
                <w:szCs w:val="22"/>
              </w:rPr>
              <w:t>6</w:t>
            </w:r>
            <w:r w:rsidRPr="00355BCE">
              <w:rPr>
                <w:sz w:val="22"/>
                <w:szCs w:val="22"/>
                <w:lang w:val="en-US"/>
              </w:rPr>
              <w:t>T</w:t>
            </w:r>
            <w:r w:rsidRPr="00355BCE">
              <w:rPr>
                <w:sz w:val="22"/>
                <w:szCs w:val="22"/>
              </w:rPr>
              <w:t>-</w:t>
            </w:r>
            <w:r w:rsidRPr="00355BCE">
              <w:rPr>
                <w:sz w:val="22"/>
                <w:szCs w:val="22"/>
                <w:lang w:val="en-US"/>
              </w:rPr>
              <w:t>W</w:t>
            </w:r>
            <w:r w:rsidRPr="00355BC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55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5B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55B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55BCE" w14:paraId="06A9C504" w14:textId="77777777" w:rsidTr="008416EB">
        <w:tc>
          <w:tcPr>
            <w:tcW w:w="7797" w:type="dxa"/>
            <w:shd w:val="clear" w:color="auto" w:fill="auto"/>
          </w:tcPr>
          <w:p w14:paraId="576AAFD2" w14:textId="77777777" w:rsidR="002C735C" w:rsidRPr="00355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5BCE">
              <w:rPr>
                <w:sz w:val="22"/>
                <w:szCs w:val="22"/>
              </w:rPr>
              <w:t xml:space="preserve"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5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55BCE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355BCE">
              <w:rPr>
                <w:sz w:val="22"/>
                <w:szCs w:val="22"/>
                <w:lang w:val="en-US"/>
              </w:rPr>
              <w:t>HP</w:t>
            </w:r>
            <w:r w:rsidRPr="00355BCE">
              <w:rPr>
                <w:sz w:val="22"/>
                <w:szCs w:val="22"/>
              </w:rPr>
              <w:t xml:space="preserve"> 250 </w:t>
            </w:r>
            <w:r w:rsidRPr="00355BCE">
              <w:rPr>
                <w:sz w:val="22"/>
                <w:szCs w:val="22"/>
                <w:lang w:val="en-US"/>
              </w:rPr>
              <w:t>G</w:t>
            </w:r>
            <w:r w:rsidRPr="00355BCE">
              <w:rPr>
                <w:sz w:val="22"/>
                <w:szCs w:val="22"/>
              </w:rPr>
              <w:t>6 1</w:t>
            </w:r>
            <w:r w:rsidRPr="00355BCE">
              <w:rPr>
                <w:sz w:val="22"/>
                <w:szCs w:val="22"/>
                <w:lang w:val="en-US"/>
              </w:rPr>
              <w:t>WY</w:t>
            </w:r>
            <w:r w:rsidRPr="00355BCE">
              <w:rPr>
                <w:sz w:val="22"/>
                <w:szCs w:val="22"/>
              </w:rPr>
              <w:t>58</w:t>
            </w:r>
            <w:r w:rsidRPr="00355BCE">
              <w:rPr>
                <w:sz w:val="22"/>
                <w:szCs w:val="22"/>
                <w:lang w:val="en-US"/>
              </w:rPr>
              <w:t>EA</w:t>
            </w:r>
            <w:r w:rsidRPr="00355BCE">
              <w:rPr>
                <w:sz w:val="22"/>
                <w:szCs w:val="22"/>
              </w:rPr>
              <w:t xml:space="preserve">, Мультимедийный проектор </w:t>
            </w:r>
            <w:r w:rsidRPr="00355BCE">
              <w:rPr>
                <w:sz w:val="22"/>
                <w:szCs w:val="22"/>
                <w:lang w:val="en-US"/>
              </w:rPr>
              <w:t>LG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PF</w:t>
            </w:r>
            <w:r w:rsidRPr="00355BCE">
              <w:rPr>
                <w:sz w:val="22"/>
                <w:szCs w:val="22"/>
              </w:rPr>
              <w:t>1500</w:t>
            </w:r>
            <w:r w:rsidRPr="00355BCE">
              <w:rPr>
                <w:sz w:val="22"/>
                <w:szCs w:val="22"/>
                <w:lang w:val="en-US"/>
              </w:rPr>
              <w:t>G</w:t>
            </w:r>
            <w:r w:rsidRPr="00355B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E7EE32" w14:textId="77777777" w:rsidR="002C735C" w:rsidRPr="00355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5B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55B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55BCE" w14:paraId="6B7C7149" w14:textId="77777777" w:rsidTr="008416EB">
        <w:tc>
          <w:tcPr>
            <w:tcW w:w="7797" w:type="dxa"/>
            <w:shd w:val="clear" w:color="auto" w:fill="auto"/>
          </w:tcPr>
          <w:p w14:paraId="39F7DD8E" w14:textId="77777777" w:rsidR="002C735C" w:rsidRPr="00355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5BC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5B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55BCE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55BCE">
              <w:rPr>
                <w:sz w:val="22"/>
                <w:szCs w:val="22"/>
              </w:rPr>
              <w:t>мКомпьютер</w:t>
            </w:r>
            <w:proofErr w:type="spellEnd"/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I</w:t>
            </w:r>
            <w:r w:rsidRPr="00355BCE">
              <w:rPr>
                <w:sz w:val="22"/>
                <w:szCs w:val="22"/>
              </w:rPr>
              <w:t xml:space="preserve">3-8100/ 8Гб/500Гб/ </w:t>
            </w:r>
            <w:r w:rsidRPr="00355BCE">
              <w:rPr>
                <w:sz w:val="22"/>
                <w:szCs w:val="22"/>
                <w:lang w:val="en-US"/>
              </w:rPr>
              <w:t>Philips</w:t>
            </w:r>
            <w:r w:rsidRPr="00355BCE">
              <w:rPr>
                <w:sz w:val="22"/>
                <w:szCs w:val="22"/>
              </w:rPr>
              <w:t>224</w:t>
            </w:r>
            <w:r w:rsidRPr="00355BCE">
              <w:rPr>
                <w:sz w:val="22"/>
                <w:szCs w:val="22"/>
                <w:lang w:val="en-US"/>
              </w:rPr>
              <w:t>E</w:t>
            </w:r>
            <w:r w:rsidRPr="00355BCE">
              <w:rPr>
                <w:sz w:val="22"/>
                <w:szCs w:val="22"/>
              </w:rPr>
              <w:t>5</w:t>
            </w:r>
            <w:r w:rsidRPr="00355BCE">
              <w:rPr>
                <w:sz w:val="22"/>
                <w:szCs w:val="22"/>
                <w:lang w:val="en-US"/>
              </w:rPr>
              <w:t>QSB</w:t>
            </w:r>
            <w:r w:rsidRPr="00355BC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55B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5BCE">
              <w:rPr>
                <w:sz w:val="22"/>
                <w:szCs w:val="22"/>
              </w:rPr>
              <w:t xml:space="preserve">5-7400 3 </w:t>
            </w:r>
            <w:proofErr w:type="spellStart"/>
            <w:r w:rsidRPr="00355B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55BCE">
              <w:rPr>
                <w:sz w:val="22"/>
                <w:szCs w:val="22"/>
              </w:rPr>
              <w:t>/8</w:t>
            </w:r>
            <w:r w:rsidRPr="00355BCE">
              <w:rPr>
                <w:sz w:val="22"/>
                <w:szCs w:val="22"/>
                <w:lang w:val="en-US"/>
              </w:rPr>
              <w:t>Gb</w:t>
            </w:r>
            <w:r w:rsidRPr="00355BCE">
              <w:rPr>
                <w:sz w:val="22"/>
                <w:szCs w:val="22"/>
              </w:rPr>
              <w:t>/1</w:t>
            </w:r>
            <w:r w:rsidRPr="00355BCE">
              <w:rPr>
                <w:sz w:val="22"/>
                <w:szCs w:val="22"/>
                <w:lang w:val="en-US"/>
              </w:rPr>
              <w:t>Tb</w:t>
            </w:r>
            <w:r w:rsidRPr="00355BCE">
              <w:rPr>
                <w:sz w:val="22"/>
                <w:szCs w:val="22"/>
              </w:rPr>
              <w:t>/</w:t>
            </w:r>
            <w:r w:rsidRPr="00355BCE">
              <w:rPr>
                <w:sz w:val="22"/>
                <w:szCs w:val="22"/>
                <w:lang w:val="en-US"/>
              </w:rPr>
              <w:t>Dell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e</w:t>
            </w:r>
            <w:r w:rsidRPr="00355BCE">
              <w:rPr>
                <w:sz w:val="22"/>
                <w:szCs w:val="22"/>
              </w:rPr>
              <w:t>2318</w:t>
            </w:r>
            <w:r w:rsidRPr="00355BCE">
              <w:rPr>
                <w:sz w:val="22"/>
                <w:szCs w:val="22"/>
                <w:lang w:val="en-US"/>
              </w:rPr>
              <w:t>h</w:t>
            </w:r>
            <w:r w:rsidRPr="00355BCE">
              <w:rPr>
                <w:sz w:val="22"/>
                <w:szCs w:val="22"/>
              </w:rPr>
              <w:t xml:space="preserve"> - 1 шт., Мультимедийный проектор 1 </w:t>
            </w:r>
            <w:r w:rsidRPr="00355BCE">
              <w:rPr>
                <w:sz w:val="22"/>
                <w:szCs w:val="22"/>
                <w:lang w:val="en-US"/>
              </w:rPr>
              <w:t>NEC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ME</w:t>
            </w:r>
            <w:r w:rsidRPr="00355BCE">
              <w:rPr>
                <w:sz w:val="22"/>
                <w:szCs w:val="22"/>
              </w:rPr>
              <w:t>401</w:t>
            </w:r>
            <w:r w:rsidRPr="00355BCE">
              <w:rPr>
                <w:sz w:val="22"/>
                <w:szCs w:val="22"/>
                <w:lang w:val="en-US"/>
              </w:rPr>
              <w:t>X</w:t>
            </w:r>
            <w:r w:rsidRPr="00355BC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55BCE">
              <w:rPr>
                <w:sz w:val="22"/>
                <w:szCs w:val="22"/>
                <w:lang w:val="en-US"/>
              </w:rPr>
              <w:t>Matte</w:t>
            </w:r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White</w:t>
            </w:r>
            <w:r w:rsidRPr="00355BCE">
              <w:rPr>
                <w:sz w:val="22"/>
                <w:szCs w:val="22"/>
              </w:rPr>
              <w:t xml:space="preserve"> - 1 шт., Коммутатор </w:t>
            </w:r>
            <w:r w:rsidRPr="00355BCE">
              <w:rPr>
                <w:sz w:val="22"/>
                <w:szCs w:val="22"/>
                <w:lang w:val="en-US"/>
              </w:rPr>
              <w:t>HP</w:t>
            </w:r>
            <w:r w:rsidRPr="00355BCE">
              <w:rPr>
                <w:sz w:val="22"/>
                <w:szCs w:val="22"/>
              </w:rPr>
              <w:t xml:space="preserve"> </w:t>
            </w:r>
            <w:proofErr w:type="spellStart"/>
            <w:r w:rsidRPr="00355BC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55BCE">
              <w:rPr>
                <w:sz w:val="22"/>
                <w:szCs w:val="22"/>
              </w:rPr>
              <w:t xml:space="preserve"> </w:t>
            </w:r>
            <w:r w:rsidRPr="00355BCE">
              <w:rPr>
                <w:sz w:val="22"/>
                <w:szCs w:val="22"/>
                <w:lang w:val="en-US"/>
              </w:rPr>
              <w:t>Switch</w:t>
            </w:r>
            <w:r w:rsidRPr="00355BCE">
              <w:rPr>
                <w:sz w:val="22"/>
                <w:szCs w:val="22"/>
              </w:rPr>
              <w:t xml:space="preserve"> 2610-24 (24 </w:t>
            </w:r>
            <w:r w:rsidRPr="00355BCE">
              <w:rPr>
                <w:sz w:val="22"/>
                <w:szCs w:val="22"/>
                <w:lang w:val="en-US"/>
              </w:rPr>
              <w:t>ports</w:t>
            </w:r>
            <w:r w:rsidRPr="00355BC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FB65C7" w14:textId="77777777" w:rsidR="002C735C" w:rsidRPr="00355B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5B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55B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6772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677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677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677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Системный подход при управлении подготовкой производства инновационного продукта. </w:t>
            </w:r>
            <w:proofErr w:type="spellStart"/>
            <w:r>
              <w:rPr>
                <w:sz w:val="23"/>
                <w:szCs w:val="23"/>
                <w:lang w:val="en-US"/>
              </w:rPr>
              <w:t>Базисные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A96C3AD" w14:textId="77777777" w:rsidTr="00F00293">
        <w:tc>
          <w:tcPr>
            <w:tcW w:w="562" w:type="dxa"/>
          </w:tcPr>
          <w:p w14:paraId="2012F0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1970B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Понятие и структура производственного процесса, понятие технологического процесса. </w:t>
            </w:r>
            <w:proofErr w:type="spellStart"/>
            <w:r>
              <w:rPr>
                <w:sz w:val="23"/>
                <w:szCs w:val="23"/>
                <w:lang w:val="en-US"/>
              </w:rPr>
              <w:t>Жизненный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BC817D" w14:textId="77777777" w:rsidTr="00F00293">
        <w:tc>
          <w:tcPr>
            <w:tcW w:w="562" w:type="dxa"/>
          </w:tcPr>
          <w:p w14:paraId="34DDBD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BFC3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Понятие производственной структуры. Виды производственных структур.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взаимосвязь.</w:t>
            </w:r>
          </w:p>
        </w:tc>
      </w:tr>
      <w:tr w:rsidR="009E6058" w14:paraId="661F8715" w14:textId="77777777" w:rsidTr="00F00293">
        <w:tc>
          <w:tcPr>
            <w:tcW w:w="562" w:type="dxa"/>
          </w:tcPr>
          <w:p w14:paraId="36C04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5A3E95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Производственная инфраструктура предприятия: инструментальное хозяйство.</w:t>
            </w:r>
          </w:p>
        </w:tc>
      </w:tr>
      <w:tr w:rsidR="009E6058" w14:paraId="573DD5FC" w14:textId="77777777" w:rsidTr="00F00293">
        <w:tc>
          <w:tcPr>
            <w:tcW w:w="562" w:type="dxa"/>
          </w:tcPr>
          <w:p w14:paraId="628E30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3DD2E17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Производственная инфраструктура предприятия: ремонтное хозяйство.</w:t>
            </w:r>
          </w:p>
        </w:tc>
      </w:tr>
      <w:tr w:rsidR="009E6058" w14:paraId="096F7F06" w14:textId="77777777" w:rsidTr="00F00293">
        <w:tc>
          <w:tcPr>
            <w:tcW w:w="562" w:type="dxa"/>
          </w:tcPr>
          <w:p w14:paraId="7A4716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2924A5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Производственная инфраструктура предприятия: инструментальное хозяйство.</w:t>
            </w:r>
          </w:p>
        </w:tc>
      </w:tr>
      <w:tr w:rsidR="009E6058" w14:paraId="681D5433" w14:textId="77777777" w:rsidTr="00F00293">
        <w:tc>
          <w:tcPr>
            <w:tcW w:w="562" w:type="dxa"/>
          </w:tcPr>
          <w:p w14:paraId="1568B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DF4EC62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Производственная инфраструктура предприятия: транспортное хозяйство.</w:t>
            </w:r>
          </w:p>
        </w:tc>
      </w:tr>
      <w:tr w:rsidR="009E6058" w14:paraId="4EDC96C0" w14:textId="77777777" w:rsidTr="00F00293">
        <w:tc>
          <w:tcPr>
            <w:tcW w:w="562" w:type="dxa"/>
          </w:tcPr>
          <w:p w14:paraId="48341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92FC0F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Производственная инфраструктура предприятия: складское хозяйство.</w:t>
            </w:r>
          </w:p>
        </w:tc>
      </w:tr>
      <w:tr w:rsidR="009E6058" w14:paraId="75C77EC8" w14:textId="77777777" w:rsidTr="00F00293">
        <w:tc>
          <w:tcPr>
            <w:tcW w:w="562" w:type="dxa"/>
          </w:tcPr>
          <w:p w14:paraId="7F903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9F3B7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Понятие производственного процесса, его структура. Чем обусловлена структура производственного процесса?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AB5BE74" w14:textId="77777777" w:rsidTr="00F00293">
        <w:tc>
          <w:tcPr>
            <w:tcW w:w="562" w:type="dxa"/>
          </w:tcPr>
          <w:p w14:paraId="0157B0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1708B5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Пространственная структура производственных подразделений предприятия и процессов перемещения предметов труда и незавершенного производства.</w:t>
            </w:r>
          </w:p>
        </w:tc>
      </w:tr>
      <w:tr w:rsidR="009E6058" w14:paraId="38AC62A0" w14:textId="77777777" w:rsidTr="00F00293">
        <w:tc>
          <w:tcPr>
            <w:tcW w:w="562" w:type="dxa"/>
          </w:tcPr>
          <w:p w14:paraId="69583E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5122AE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Понятие структуры производственного цикла и ее составляющие. Структура производственного цикла при различных сочетаниях операций во времени.</w:t>
            </w:r>
          </w:p>
        </w:tc>
      </w:tr>
      <w:tr w:rsidR="009E6058" w14:paraId="60BD7B5C" w14:textId="77777777" w:rsidTr="00F00293">
        <w:tc>
          <w:tcPr>
            <w:tcW w:w="562" w:type="dxa"/>
          </w:tcPr>
          <w:p w14:paraId="48505F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7B06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Последовательный вид движения предметов труда.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расчёта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A5C0443" w14:textId="77777777" w:rsidTr="00F00293">
        <w:tc>
          <w:tcPr>
            <w:tcW w:w="562" w:type="dxa"/>
          </w:tcPr>
          <w:p w14:paraId="603273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7E4C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Параллельный вид движения предметов труда.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расчёта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0E92C7" w14:textId="77777777" w:rsidTr="00F00293">
        <w:tc>
          <w:tcPr>
            <w:tcW w:w="562" w:type="dxa"/>
          </w:tcPr>
          <w:p w14:paraId="271C58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756E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Параллельно-последовательный вид движения предметов труда.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16BE568" w14:textId="77777777" w:rsidTr="00F00293">
        <w:tc>
          <w:tcPr>
            <w:tcW w:w="562" w:type="dxa"/>
          </w:tcPr>
          <w:p w14:paraId="1B218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FF47CFD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Технико-экономические признаки единичного (позаказного), серийного и массового типов производства.</w:t>
            </w:r>
          </w:p>
        </w:tc>
      </w:tr>
      <w:tr w:rsidR="009E6058" w14:paraId="5BFCD519" w14:textId="77777777" w:rsidTr="00F00293">
        <w:tc>
          <w:tcPr>
            <w:tcW w:w="562" w:type="dxa"/>
          </w:tcPr>
          <w:p w14:paraId="734C8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998F5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Понятие продукта (технологический, экономический и психологический аспект).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продуктов</w:t>
            </w:r>
            <w:proofErr w:type="spellEnd"/>
            <w:r>
              <w:rPr>
                <w:sz w:val="23"/>
                <w:szCs w:val="23"/>
                <w:lang w:val="en-US"/>
              </w:rPr>
              <w:t>. Инновационный продукт как вид нового продукта.</w:t>
            </w:r>
          </w:p>
        </w:tc>
      </w:tr>
      <w:tr w:rsidR="009E6058" w14:paraId="5FEBDF0A" w14:textId="77777777" w:rsidTr="00F00293">
        <w:tc>
          <w:tcPr>
            <w:tcW w:w="562" w:type="dxa"/>
          </w:tcPr>
          <w:p w14:paraId="0D880B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3AA5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 высоких технологий.</w:t>
            </w:r>
          </w:p>
        </w:tc>
      </w:tr>
      <w:tr w:rsidR="009E6058" w14:paraId="21A81B48" w14:textId="77777777" w:rsidTr="00F00293">
        <w:tc>
          <w:tcPr>
            <w:tcW w:w="562" w:type="dxa"/>
          </w:tcPr>
          <w:p w14:paraId="76D85D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58E5D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55BCE">
              <w:rPr>
                <w:sz w:val="23"/>
                <w:szCs w:val="23"/>
              </w:rPr>
              <w:t xml:space="preserve">Факторы, влияющие на принятие решения о разработке нового продукта.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нововведений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формы новаторской деятельности.</w:t>
            </w:r>
          </w:p>
        </w:tc>
      </w:tr>
      <w:tr w:rsidR="009E6058" w14:paraId="67CD3BEE" w14:textId="77777777" w:rsidTr="00F00293">
        <w:tc>
          <w:tcPr>
            <w:tcW w:w="562" w:type="dxa"/>
          </w:tcPr>
          <w:p w14:paraId="492B5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66C62C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Управление НИОКР: фундаментальные исследования, поисковые исследования, прикладные исследования.</w:t>
            </w:r>
          </w:p>
        </w:tc>
      </w:tr>
      <w:tr w:rsidR="009E6058" w14:paraId="032BE19A" w14:textId="77777777" w:rsidTr="00F00293">
        <w:tc>
          <w:tcPr>
            <w:tcW w:w="562" w:type="dxa"/>
          </w:tcPr>
          <w:p w14:paraId="478111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806E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Конструкторская подготовка производства.</w:t>
            </w:r>
          </w:p>
        </w:tc>
      </w:tr>
      <w:tr w:rsidR="009E6058" w14:paraId="4D8860DE" w14:textId="77777777" w:rsidTr="00F00293">
        <w:tc>
          <w:tcPr>
            <w:tcW w:w="562" w:type="dxa"/>
          </w:tcPr>
          <w:p w14:paraId="457A7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5EF6F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Технологическая подготовка производства.</w:t>
            </w:r>
          </w:p>
        </w:tc>
      </w:tr>
      <w:tr w:rsidR="009E6058" w14:paraId="21DCFD3C" w14:textId="77777777" w:rsidTr="00F00293">
        <w:tc>
          <w:tcPr>
            <w:tcW w:w="562" w:type="dxa"/>
          </w:tcPr>
          <w:p w14:paraId="03F91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50813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Экологическая подготовка производства.</w:t>
            </w:r>
          </w:p>
        </w:tc>
      </w:tr>
      <w:tr w:rsidR="009E6058" w14:paraId="659762CE" w14:textId="77777777" w:rsidTr="00F00293">
        <w:tc>
          <w:tcPr>
            <w:tcW w:w="562" w:type="dxa"/>
          </w:tcPr>
          <w:p w14:paraId="35EB9D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0E7B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Организационно-плановая подготовка производства.</w:t>
            </w:r>
          </w:p>
        </w:tc>
      </w:tr>
      <w:tr w:rsidR="009E6058" w14:paraId="71B93594" w14:textId="77777777" w:rsidTr="00F00293">
        <w:tc>
          <w:tcPr>
            <w:tcW w:w="562" w:type="dxa"/>
          </w:tcPr>
          <w:p w14:paraId="7BB65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661E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подготовка производства.</w:t>
            </w:r>
          </w:p>
        </w:tc>
      </w:tr>
      <w:tr w:rsidR="009E6058" w14:paraId="21B5755A" w14:textId="77777777" w:rsidTr="00F00293">
        <w:tc>
          <w:tcPr>
            <w:tcW w:w="562" w:type="dxa"/>
          </w:tcPr>
          <w:p w14:paraId="69496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EF6EB80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Основные пути сокращения цикла «формирование рыночной потребности - производство». Технико-экономический анализ технологических решений и критерии выбора варианта технологического процесса.</w:t>
            </w:r>
          </w:p>
        </w:tc>
      </w:tr>
      <w:tr w:rsidR="009E6058" w14:paraId="60E7CE37" w14:textId="77777777" w:rsidTr="00F00293">
        <w:tc>
          <w:tcPr>
            <w:tcW w:w="562" w:type="dxa"/>
          </w:tcPr>
          <w:p w14:paraId="4963CE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E644BD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Формы и методы перехода на выпуск новых изделий: последовательный метод.</w:t>
            </w:r>
          </w:p>
        </w:tc>
      </w:tr>
      <w:tr w:rsidR="009E6058" w14:paraId="46DC2CA0" w14:textId="77777777" w:rsidTr="00F00293">
        <w:tc>
          <w:tcPr>
            <w:tcW w:w="562" w:type="dxa"/>
          </w:tcPr>
          <w:p w14:paraId="37DEFF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05640E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Формы и методы перехода на выпуск новых изделий: параллельный метод.</w:t>
            </w:r>
          </w:p>
        </w:tc>
      </w:tr>
      <w:tr w:rsidR="009E6058" w14:paraId="5D509B45" w14:textId="77777777" w:rsidTr="00F00293">
        <w:tc>
          <w:tcPr>
            <w:tcW w:w="562" w:type="dxa"/>
          </w:tcPr>
          <w:p w14:paraId="07A8D1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26D11CB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Формы и методы перехода на выпуск новых изделий: комплексно-совмещенный метод.</w:t>
            </w:r>
          </w:p>
        </w:tc>
      </w:tr>
      <w:tr w:rsidR="009E6058" w14:paraId="57519A90" w14:textId="77777777" w:rsidTr="00F00293">
        <w:tc>
          <w:tcPr>
            <w:tcW w:w="562" w:type="dxa"/>
          </w:tcPr>
          <w:p w14:paraId="78619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1E19D05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Формы и методы перехода на выпуск новых изделий: агрегатный метод.</w:t>
            </w:r>
          </w:p>
        </w:tc>
      </w:tr>
      <w:tr w:rsidR="009E6058" w14:paraId="5E1ED30E" w14:textId="77777777" w:rsidTr="00F00293">
        <w:tc>
          <w:tcPr>
            <w:tcW w:w="562" w:type="dxa"/>
          </w:tcPr>
          <w:p w14:paraId="70A36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7A69E97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Сетевое планирование подготовки производства. Сетевые графики. Метод критического пути и метод оценки и пересмотра планов.</w:t>
            </w:r>
          </w:p>
        </w:tc>
      </w:tr>
      <w:tr w:rsidR="009E6058" w14:paraId="7EC7AA2B" w14:textId="77777777" w:rsidTr="00F00293">
        <w:tc>
          <w:tcPr>
            <w:tcW w:w="562" w:type="dxa"/>
          </w:tcPr>
          <w:p w14:paraId="5F93B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0B51A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График Гантта, гистограмма ресурсов.</w:t>
            </w:r>
          </w:p>
        </w:tc>
      </w:tr>
      <w:tr w:rsidR="009E6058" w14:paraId="0723DD64" w14:textId="77777777" w:rsidTr="00F00293">
        <w:tc>
          <w:tcPr>
            <w:tcW w:w="562" w:type="dxa"/>
          </w:tcPr>
          <w:p w14:paraId="4CD84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F3D20E6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Применение информационных технологий в процессе сетевого планирования.</w:t>
            </w:r>
          </w:p>
        </w:tc>
      </w:tr>
      <w:tr w:rsidR="009E6058" w14:paraId="501F346F" w14:textId="77777777" w:rsidTr="00F00293">
        <w:tc>
          <w:tcPr>
            <w:tcW w:w="562" w:type="dxa"/>
          </w:tcPr>
          <w:p w14:paraId="05F103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A2F355F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Методики составления бизнес-плана, его структурные элементы.</w:t>
            </w:r>
          </w:p>
        </w:tc>
      </w:tr>
      <w:tr w:rsidR="009E6058" w14:paraId="194C41DF" w14:textId="77777777" w:rsidTr="00F00293">
        <w:tc>
          <w:tcPr>
            <w:tcW w:w="562" w:type="dxa"/>
          </w:tcPr>
          <w:p w14:paraId="582B65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3E6D37E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Оценка эффективности инвестиционного проекта подготовки производства нового продукта: статические методы.</w:t>
            </w:r>
          </w:p>
        </w:tc>
      </w:tr>
      <w:tr w:rsidR="009E6058" w14:paraId="03D7E810" w14:textId="77777777" w:rsidTr="00F00293">
        <w:tc>
          <w:tcPr>
            <w:tcW w:w="562" w:type="dxa"/>
          </w:tcPr>
          <w:p w14:paraId="1D87CB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D8C20EC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Оценка эффективности инвестиционного проекта подготовки производства нового продукта: динамические методы.</w:t>
            </w:r>
          </w:p>
        </w:tc>
      </w:tr>
      <w:tr w:rsidR="009E6058" w14:paraId="5FD39FF8" w14:textId="77777777" w:rsidTr="00F00293">
        <w:tc>
          <w:tcPr>
            <w:tcW w:w="562" w:type="dxa"/>
          </w:tcPr>
          <w:p w14:paraId="0CEE5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EA736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рисков.</w:t>
            </w:r>
          </w:p>
        </w:tc>
      </w:tr>
      <w:tr w:rsidR="009E6058" w14:paraId="1CA8EA7E" w14:textId="77777777" w:rsidTr="00F00293">
        <w:tc>
          <w:tcPr>
            <w:tcW w:w="562" w:type="dxa"/>
          </w:tcPr>
          <w:p w14:paraId="54ACD8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EAD2E2" w14:textId="77777777" w:rsidR="009E6058" w:rsidRPr="00355B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Модели анализа и оценки рисков при составлении бизнес-плана.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6772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55B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5B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677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55B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55BCE" w14:paraId="5A1C9382" w14:textId="77777777" w:rsidTr="00801458">
        <w:tc>
          <w:tcPr>
            <w:tcW w:w="2336" w:type="dxa"/>
          </w:tcPr>
          <w:p w14:paraId="4C518DAB" w14:textId="77777777" w:rsidR="005D65A5" w:rsidRPr="00355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55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55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55B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55BCE" w14:paraId="07658034" w14:textId="77777777" w:rsidTr="00801458">
        <w:tc>
          <w:tcPr>
            <w:tcW w:w="2336" w:type="dxa"/>
          </w:tcPr>
          <w:p w14:paraId="1553D698" w14:textId="78F29BFB" w:rsidR="005D65A5" w:rsidRPr="00355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>Проведение и анализ результатов экспертизы</w:t>
            </w:r>
          </w:p>
        </w:tc>
        <w:tc>
          <w:tcPr>
            <w:tcW w:w="2336" w:type="dxa"/>
          </w:tcPr>
          <w:p w14:paraId="09793085" w14:textId="37E3864C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355BCE" w14:paraId="0108CF47" w14:textId="77777777" w:rsidTr="00801458">
        <w:tc>
          <w:tcPr>
            <w:tcW w:w="2336" w:type="dxa"/>
          </w:tcPr>
          <w:p w14:paraId="173894B4" w14:textId="77777777" w:rsidR="005D65A5" w:rsidRPr="00355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AD8851" w14:textId="77777777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C537DD7" w14:textId="77777777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0F8908" w14:textId="77777777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355BCE" w14:paraId="6E47102F" w14:textId="77777777" w:rsidTr="00801458">
        <w:tc>
          <w:tcPr>
            <w:tcW w:w="2336" w:type="dxa"/>
          </w:tcPr>
          <w:p w14:paraId="4A048253" w14:textId="77777777" w:rsidR="005D65A5" w:rsidRPr="00355B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089873" w14:textId="77777777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CD411B" w14:textId="77777777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476DAB" w14:textId="77777777" w:rsidR="005D65A5" w:rsidRPr="00355BCE" w:rsidRDefault="007478E0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355B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55B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677226"/>
      <w:r w:rsidRPr="00355B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55BC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55BCE" w14:paraId="3B956EB3" w14:textId="77777777" w:rsidTr="003D0D34">
        <w:tc>
          <w:tcPr>
            <w:tcW w:w="1667" w:type="pct"/>
          </w:tcPr>
          <w:p w14:paraId="52850E9F" w14:textId="77777777" w:rsidR="00C23E7F" w:rsidRPr="00355B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55B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55BC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355BCE" w14:paraId="70B5AD95" w14:textId="77777777" w:rsidTr="003D0D34">
        <w:tc>
          <w:tcPr>
            <w:tcW w:w="1667" w:type="pct"/>
          </w:tcPr>
          <w:p w14:paraId="6EC48C9C" w14:textId="350A096E" w:rsidR="00C23E7F" w:rsidRPr="00355BC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355BCE" w:rsidRDefault="003D0D34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355BCE" w:rsidRDefault="003D0D34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1,4,5</w:t>
            </w:r>
          </w:p>
        </w:tc>
      </w:tr>
      <w:tr w:rsidR="00C23E7F" w:rsidRPr="00355BCE" w14:paraId="23C30CC6" w14:textId="77777777" w:rsidTr="003D0D34">
        <w:tc>
          <w:tcPr>
            <w:tcW w:w="1667" w:type="pct"/>
          </w:tcPr>
          <w:p w14:paraId="3744DDD3" w14:textId="77777777" w:rsidR="00C23E7F" w:rsidRPr="00355BC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1666" w:type="pct"/>
          </w:tcPr>
          <w:p w14:paraId="67FEC024" w14:textId="77777777" w:rsidR="00C23E7F" w:rsidRPr="00355BCE" w:rsidRDefault="003D0D34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331E12C6" w14:textId="77777777" w:rsidR="00C23E7F" w:rsidRPr="00355BCE" w:rsidRDefault="003D0D34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2,3,7-10</w:t>
            </w:r>
          </w:p>
        </w:tc>
      </w:tr>
    </w:tbl>
    <w:p w14:paraId="79C7E7E3" w14:textId="77777777" w:rsidR="00C23E7F" w:rsidRPr="00355BC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55B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677227"/>
      <w:r w:rsidRPr="00355BC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55B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55BCE" w14:paraId="0267C479" w14:textId="77777777" w:rsidTr="00801458">
        <w:tc>
          <w:tcPr>
            <w:tcW w:w="2500" w:type="pct"/>
          </w:tcPr>
          <w:p w14:paraId="37F699C9" w14:textId="77777777" w:rsidR="00B8237E" w:rsidRPr="00355B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55B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5B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55BCE" w14:paraId="3F240151" w14:textId="77777777" w:rsidTr="00801458">
        <w:tc>
          <w:tcPr>
            <w:tcW w:w="2500" w:type="pct"/>
          </w:tcPr>
          <w:p w14:paraId="61E91592" w14:textId="61A0874C" w:rsidR="00B8237E" w:rsidRPr="00355BCE" w:rsidRDefault="00B8237E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55BCE" w:rsidRDefault="005C548A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55BCE" w14:paraId="24C0EA57" w14:textId="77777777" w:rsidTr="00801458">
        <w:tc>
          <w:tcPr>
            <w:tcW w:w="2500" w:type="pct"/>
          </w:tcPr>
          <w:p w14:paraId="0CCDCF6A" w14:textId="77777777" w:rsidR="00B8237E" w:rsidRPr="00355B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E9AD3EC" w14:textId="77777777" w:rsidR="00B8237E" w:rsidRPr="00355BCE" w:rsidRDefault="005C548A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55BCE" w14:paraId="18CA9C4F" w14:textId="77777777" w:rsidTr="00801458">
        <w:tc>
          <w:tcPr>
            <w:tcW w:w="2500" w:type="pct"/>
          </w:tcPr>
          <w:p w14:paraId="17EACAC6" w14:textId="77777777" w:rsidR="00B8237E" w:rsidRPr="00355B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71C621" w14:textId="77777777" w:rsidR="00B8237E" w:rsidRPr="00355BCE" w:rsidRDefault="005C548A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1,4,5</w:t>
            </w:r>
          </w:p>
        </w:tc>
      </w:tr>
      <w:tr w:rsidR="00B8237E" w:rsidRPr="00355BCE" w14:paraId="39990CDA" w14:textId="77777777" w:rsidTr="00801458">
        <w:tc>
          <w:tcPr>
            <w:tcW w:w="2500" w:type="pct"/>
          </w:tcPr>
          <w:p w14:paraId="2FDB3EA5" w14:textId="77777777" w:rsidR="00B8237E" w:rsidRPr="00355BCE" w:rsidRDefault="00B8237E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8FEFF69" w14:textId="77777777" w:rsidR="00B8237E" w:rsidRPr="00355BCE" w:rsidRDefault="005C548A" w:rsidP="00801458">
            <w:pPr>
              <w:rPr>
                <w:rFonts w:ascii="Times New Roman" w:hAnsi="Times New Roman" w:cs="Times New Roman"/>
              </w:rPr>
            </w:pPr>
            <w:r w:rsidRPr="00355BCE">
              <w:rPr>
                <w:rFonts w:ascii="Times New Roman" w:hAnsi="Times New Roman" w:cs="Times New Roman"/>
                <w:lang w:val="en-US"/>
              </w:rPr>
              <w:t>2,3,7-10</w:t>
            </w:r>
          </w:p>
        </w:tc>
      </w:tr>
    </w:tbl>
    <w:p w14:paraId="6EB485C6" w14:textId="6A0F7BEC" w:rsidR="00C23E7F" w:rsidRPr="00355BC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55BC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677228"/>
      <w:r w:rsidRPr="00355B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55BC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55BC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55BC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5BC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55B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55BC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55BC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55BC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5BC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55BC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C06F8" w14:textId="77777777" w:rsidR="00387714" w:rsidRDefault="00387714" w:rsidP="00315CA6">
      <w:pPr>
        <w:spacing w:after="0" w:line="240" w:lineRule="auto"/>
      </w:pPr>
      <w:r>
        <w:separator/>
      </w:r>
    </w:p>
  </w:endnote>
  <w:endnote w:type="continuationSeparator" w:id="0">
    <w:p w14:paraId="17A93A82" w14:textId="77777777" w:rsidR="00387714" w:rsidRDefault="003877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339C2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2E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F0B13" w14:textId="77777777" w:rsidR="00387714" w:rsidRDefault="00387714" w:rsidP="00315CA6">
      <w:pPr>
        <w:spacing w:after="0" w:line="240" w:lineRule="auto"/>
      </w:pPr>
      <w:r>
        <w:separator/>
      </w:r>
    </w:p>
  </w:footnote>
  <w:footnote w:type="continuationSeparator" w:id="0">
    <w:p w14:paraId="4370FC0D" w14:textId="77777777" w:rsidR="00387714" w:rsidRDefault="003877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BCE"/>
    <w:rsid w:val="00355FB7"/>
    <w:rsid w:val="00365ECE"/>
    <w:rsid w:val="00370A02"/>
    <w:rsid w:val="003817FD"/>
    <w:rsid w:val="003830D3"/>
    <w:rsid w:val="00387714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59A6"/>
    <w:rsid w:val="009D49CC"/>
    <w:rsid w:val="009E02E4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6163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581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157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0F18C-8BB5-47BE-991C-65635039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3987</Words>
  <Characters>22730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